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10"/>
        <w:gridCol w:w="643"/>
        <w:gridCol w:w="2554"/>
        <w:gridCol w:w="2553"/>
        <w:gridCol w:w="2554"/>
      </w:tblGrid>
      <w:tr w:rsidR="004117A0" w:rsidTr="00E553FB">
        <w:tc>
          <w:tcPr>
            <w:tcW w:w="10214" w:type="dxa"/>
            <w:gridSpan w:val="5"/>
          </w:tcPr>
          <w:p w:rsidR="004117A0" w:rsidRPr="004117A0" w:rsidRDefault="004117A0">
            <w:pPr>
              <w:rPr>
                <w:rFonts w:ascii="Trebuchet MS" w:hAnsi="Trebuchet MS"/>
                <w:i/>
                <w:sz w:val="32"/>
                <w:szCs w:val="32"/>
              </w:rPr>
            </w:pPr>
            <w:bookmarkStart w:id="0" w:name="_GoBack"/>
            <w:bookmarkEnd w:id="0"/>
            <w:r>
              <w:rPr>
                <w:rFonts w:ascii="Trebuchet MS" w:hAnsi="Trebuchet MS"/>
                <w:i/>
                <w:sz w:val="32"/>
                <w:szCs w:val="32"/>
              </w:rPr>
              <w:t xml:space="preserve">Lord of the Nutcracker Men, 2                                              </w:t>
            </w:r>
            <w:r w:rsidR="0010407B">
              <w:rPr>
                <w:rFonts w:ascii="Trebuchet MS" w:hAnsi="Trebuchet MS"/>
                <w:i/>
                <w:sz w:val="32"/>
                <w:szCs w:val="32"/>
              </w:rPr>
              <w:t>3-9</w:t>
            </w:r>
            <w:r w:rsidR="00BC395E">
              <w:rPr>
                <w:rFonts w:ascii="Trebuchet MS" w:hAnsi="Trebuchet MS"/>
                <w:i/>
                <w:sz w:val="32"/>
                <w:szCs w:val="32"/>
              </w:rPr>
              <w:t xml:space="preserve"> cha</w:t>
            </w:r>
          </w:p>
        </w:tc>
      </w:tr>
      <w:tr w:rsidR="00B67DE4" w:rsidTr="00E553FB">
        <w:tc>
          <w:tcPr>
            <w:tcW w:w="1910" w:type="dxa"/>
          </w:tcPr>
          <w:p w:rsidR="004117A0" w:rsidRPr="005D66BD" w:rsidRDefault="005D66BD">
            <w:pPr>
              <w:rPr>
                <w:rFonts w:ascii="Trebuchet MS" w:hAnsi="Trebuchet MS"/>
                <w:sz w:val="28"/>
                <w:szCs w:val="28"/>
              </w:rPr>
            </w:pPr>
            <w:r w:rsidRPr="005D66BD">
              <w:rPr>
                <w:rFonts w:ascii="Trebuchet MS" w:hAnsi="Trebuchet MS"/>
                <w:sz w:val="28"/>
                <w:szCs w:val="28"/>
              </w:rPr>
              <w:t>Stand to</w:t>
            </w:r>
          </w:p>
        </w:tc>
        <w:tc>
          <w:tcPr>
            <w:tcW w:w="8304" w:type="dxa"/>
            <w:gridSpan w:val="4"/>
          </w:tcPr>
          <w:p w:rsidR="004117A0" w:rsidRPr="005D66BD" w:rsidRDefault="00210013">
            <w:pPr>
              <w:rPr>
                <w:rFonts w:ascii="Sylfaen" w:hAnsi="Sylfaen"/>
                <w:sz w:val="24"/>
                <w:szCs w:val="24"/>
              </w:rPr>
            </w:pPr>
            <w:r>
              <w:rPr>
                <w:rFonts w:ascii="Sylfaen" w:hAnsi="Sylfaen"/>
                <w:sz w:val="24"/>
                <w:szCs w:val="24"/>
              </w:rPr>
              <w:t>Most of the time they were</w:t>
            </w:r>
            <w:r w:rsidR="005D66BD">
              <w:rPr>
                <w:rFonts w:ascii="Sylfaen" w:hAnsi="Sylfaen"/>
                <w:sz w:val="24"/>
                <w:szCs w:val="24"/>
              </w:rPr>
              <w:t xml:space="preserve"> in the trenches, the soldiers are sitting or leaning.  Twice a day, at dawn</w:t>
            </w:r>
            <w:r>
              <w:rPr>
                <w:rFonts w:ascii="Sylfaen" w:hAnsi="Sylfaen"/>
                <w:sz w:val="24"/>
                <w:szCs w:val="24"/>
              </w:rPr>
              <w:t xml:space="preserve"> and at dusk, the sergeant gave</w:t>
            </w:r>
            <w:r w:rsidR="005D66BD">
              <w:rPr>
                <w:rFonts w:ascii="Sylfaen" w:hAnsi="Sylfaen"/>
                <w:sz w:val="24"/>
                <w:szCs w:val="24"/>
              </w:rPr>
              <w:t xml:space="preserve"> the order “Stand to!”</w:t>
            </w:r>
            <w:r w:rsidR="003110B9">
              <w:rPr>
                <w:rFonts w:ascii="Sylfaen" w:hAnsi="Sylfaen"/>
                <w:sz w:val="24"/>
                <w:szCs w:val="24"/>
              </w:rPr>
              <w:t xml:space="preserve">  Then the soldiers must stand straight at attention with their rifles at their sides.  </w:t>
            </w:r>
          </w:p>
        </w:tc>
      </w:tr>
      <w:tr w:rsidR="00B67DE4" w:rsidTr="00E553FB">
        <w:tc>
          <w:tcPr>
            <w:tcW w:w="1910" w:type="dxa"/>
          </w:tcPr>
          <w:p w:rsidR="004117A0" w:rsidRPr="005D66BD" w:rsidRDefault="007D574C">
            <w:pPr>
              <w:rPr>
                <w:rFonts w:ascii="Trebuchet MS" w:hAnsi="Trebuchet MS"/>
                <w:sz w:val="28"/>
                <w:szCs w:val="28"/>
              </w:rPr>
            </w:pPr>
            <w:r>
              <w:rPr>
                <w:rFonts w:ascii="Trebuchet MS" w:hAnsi="Trebuchet MS"/>
                <w:sz w:val="28"/>
                <w:szCs w:val="28"/>
              </w:rPr>
              <w:t>Airplanes in World War I</w:t>
            </w:r>
          </w:p>
        </w:tc>
        <w:tc>
          <w:tcPr>
            <w:tcW w:w="8304" w:type="dxa"/>
            <w:gridSpan w:val="4"/>
          </w:tcPr>
          <w:p w:rsidR="00643707" w:rsidRPr="007D574C" w:rsidRDefault="007D574C" w:rsidP="00B67DE4">
            <w:pPr>
              <w:rPr>
                <w:rFonts w:ascii="Sylfaen" w:hAnsi="Sylfaen"/>
                <w:sz w:val="24"/>
                <w:szCs w:val="24"/>
              </w:rPr>
            </w:pPr>
            <w:r>
              <w:rPr>
                <w:rFonts w:ascii="Sylfaen" w:hAnsi="Sylfaen"/>
                <w:sz w:val="24"/>
                <w:szCs w:val="24"/>
              </w:rPr>
              <w:t xml:space="preserve">The Wright Brothers were the first to fly an </w:t>
            </w:r>
            <w:r w:rsidR="002F5F24">
              <w:rPr>
                <w:rFonts w:ascii="Sylfaen" w:hAnsi="Sylfaen"/>
                <w:sz w:val="24"/>
                <w:szCs w:val="24"/>
              </w:rPr>
              <w:t xml:space="preserve">airplane.  Their first flight, on December 17, 1903, lasted 12 seconds.  Ten years later, military planners were thinking of new uses for flying machines.  </w:t>
            </w:r>
            <w:r w:rsidR="00643707">
              <w:rPr>
                <w:rFonts w:ascii="Sylfaen" w:hAnsi="Sylfaen"/>
                <w:sz w:val="24"/>
                <w:szCs w:val="24"/>
              </w:rPr>
              <w:t>World War I was the first war fought with airplanes.</w:t>
            </w:r>
            <w:r w:rsidR="00B67DE4">
              <w:rPr>
                <w:rFonts w:ascii="Sylfaen" w:hAnsi="Sylfaen"/>
                <w:sz w:val="24"/>
                <w:szCs w:val="24"/>
              </w:rPr>
              <w:t xml:space="preserve">  The original</w:t>
            </w:r>
            <w:r w:rsidR="00643707">
              <w:rPr>
                <w:rFonts w:ascii="Sylfaen" w:hAnsi="Sylfaen"/>
                <w:sz w:val="24"/>
                <w:szCs w:val="24"/>
              </w:rPr>
              <w:t xml:space="preserve"> use of airplanes in the war was to gather information.  Planes could fly over an area and see where the enemy was positioned.  Later, guns were attached to planes; pilots shot down at troops, and pilots shot at each other.  </w:t>
            </w:r>
            <w:r w:rsidR="008955E1">
              <w:rPr>
                <w:rFonts w:ascii="Sylfaen" w:hAnsi="Sylfaen"/>
                <w:sz w:val="24"/>
                <w:szCs w:val="24"/>
              </w:rPr>
              <w:t xml:space="preserve">Fighter pilots became heroes as each one counted the number of planes he shot down.  An air battle was called a dogfight. </w:t>
            </w:r>
            <w:r w:rsidR="00643707">
              <w:rPr>
                <w:rFonts w:ascii="Sylfaen" w:hAnsi="Sylfaen"/>
                <w:sz w:val="24"/>
                <w:szCs w:val="24"/>
              </w:rPr>
              <w:t xml:space="preserve">Bombs were loaded onto planes, and pilots flew over an area and dropped the bombs.  The British companies Vickers and Sopwith made airplanes for the military.  The German company </w:t>
            </w:r>
            <w:r w:rsidR="00643707" w:rsidRPr="00643707">
              <w:rPr>
                <w:rFonts w:ascii="Sylfaen" w:hAnsi="Sylfaen"/>
                <w:sz w:val="24"/>
                <w:szCs w:val="24"/>
              </w:rPr>
              <w:t>Albatros-Flugzeugwerke</w:t>
            </w:r>
            <w:r w:rsidR="008955E1">
              <w:rPr>
                <w:rFonts w:ascii="Sylfaen" w:hAnsi="Sylfaen"/>
                <w:sz w:val="24"/>
                <w:szCs w:val="24"/>
              </w:rPr>
              <w:t xml:space="preserve"> served</w:t>
            </w:r>
            <w:r w:rsidR="00E637A5">
              <w:rPr>
                <w:rFonts w:ascii="Sylfaen" w:hAnsi="Sylfaen"/>
                <w:sz w:val="24"/>
                <w:szCs w:val="24"/>
              </w:rPr>
              <w:t xml:space="preserve"> the German military.</w:t>
            </w:r>
          </w:p>
        </w:tc>
      </w:tr>
      <w:tr w:rsidR="00B67DE4" w:rsidTr="00EB6168">
        <w:trPr>
          <w:trHeight w:val="158"/>
        </w:trPr>
        <w:tc>
          <w:tcPr>
            <w:tcW w:w="2553" w:type="dxa"/>
            <w:gridSpan w:val="2"/>
          </w:tcPr>
          <w:p w:rsidR="00E553FB" w:rsidRDefault="00B67DE4">
            <w:pPr>
              <w:rPr>
                <w:rFonts w:ascii="Sylfaen" w:hAnsi="Sylfaen"/>
                <w:sz w:val="24"/>
                <w:szCs w:val="24"/>
              </w:rPr>
            </w:pPr>
            <w:r>
              <w:rPr>
                <w:noProof/>
              </w:rPr>
              <w:drawing>
                <wp:inline distT="0" distB="0" distL="0" distR="0" wp14:anchorId="42BE92E4" wp14:editId="4B93AC5A">
                  <wp:extent cx="1381125" cy="1077951"/>
                  <wp:effectExtent l="0" t="0" r="0" b="8255"/>
                  <wp:docPr id="9" name="Picture 9" descr="http://i282.photobucket.com/albums/kk277/Teutonic_Knight_Funnay/FrankLukeAirplane_zpse62c6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82.photobucket.com/albums/kk277/Teutonic_Knight_Funnay/FrankLukeAirplane_zpse62c655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73" cy="1090398"/>
                          </a:xfrm>
                          <a:prstGeom prst="rect">
                            <a:avLst/>
                          </a:prstGeom>
                          <a:noFill/>
                          <a:ln>
                            <a:noFill/>
                          </a:ln>
                        </pic:spPr>
                      </pic:pic>
                    </a:graphicData>
                  </a:graphic>
                </wp:inline>
              </w:drawing>
            </w:r>
          </w:p>
        </w:tc>
        <w:tc>
          <w:tcPr>
            <w:tcW w:w="2554" w:type="dxa"/>
          </w:tcPr>
          <w:p w:rsidR="00E553FB" w:rsidRDefault="00E553FB">
            <w:pPr>
              <w:rPr>
                <w:noProof/>
              </w:rPr>
            </w:pPr>
          </w:p>
          <w:p w:rsidR="00B67DE4" w:rsidRDefault="00B67DE4">
            <w:pPr>
              <w:rPr>
                <w:rFonts w:ascii="Sylfaen" w:hAnsi="Sylfaen"/>
                <w:sz w:val="24"/>
                <w:szCs w:val="24"/>
              </w:rPr>
            </w:pPr>
            <w:r>
              <w:rPr>
                <w:noProof/>
              </w:rPr>
              <w:drawing>
                <wp:inline distT="0" distB="0" distL="0" distR="0" wp14:anchorId="3BF31B4C" wp14:editId="786B06E7">
                  <wp:extent cx="1457324" cy="728662"/>
                  <wp:effectExtent l="0" t="0" r="0" b="0"/>
                  <wp:docPr id="8" name="Picture 8" descr="Vickers E.B.7 -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kers E.B.7 - 1914"/>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flipH="1">
                            <a:off x="0" y="0"/>
                            <a:ext cx="1475227" cy="737613"/>
                          </a:xfrm>
                          <a:prstGeom prst="rect">
                            <a:avLst/>
                          </a:prstGeom>
                          <a:noFill/>
                          <a:ln>
                            <a:noFill/>
                          </a:ln>
                        </pic:spPr>
                      </pic:pic>
                    </a:graphicData>
                  </a:graphic>
                </wp:inline>
              </w:drawing>
            </w:r>
          </w:p>
        </w:tc>
        <w:tc>
          <w:tcPr>
            <w:tcW w:w="2553" w:type="dxa"/>
          </w:tcPr>
          <w:p w:rsidR="00E553FB" w:rsidRDefault="00E553FB">
            <w:pPr>
              <w:rPr>
                <w:noProof/>
              </w:rPr>
            </w:pPr>
          </w:p>
          <w:p w:rsidR="00B67DE4" w:rsidRDefault="00B67DE4">
            <w:pPr>
              <w:rPr>
                <w:rFonts w:ascii="Sylfaen" w:hAnsi="Sylfaen"/>
                <w:sz w:val="24"/>
                <w:szCs w:val="24"/>
              </w:rPr>
            </w:pPr>
            <w:r>
              <w:rPr>
                <w:noProof/>
              </w:rPr>
              <w:drawing>
                <wp:inline distT="0" distB="0" distL="0" distR="0" wp14:anchorId="6560C33A" wp14:editId="4C2E788A">
                  <wp:extent cx="1457325" cy="728663"/>
                  <wp:effectExtent l="0" t="0" r="0" b="0"/>
                  <wp:docPr id="7" name="Picture 7" descr="Albatros D.III -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tros D.III - 1916"/>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62033" cy="731017"/>
                          </a:xfrm>
                          <a:prstGeom prst="rect">
                            <a:avLst/>
                          </a:prstGeom>
                          <a:noFill/>
                          <a:ln>
                            <a:noFill/>
                          </a:ln>
                        </pic:spPr>
                      </pic:pic>
                    </a:graphicData>
                  </a:graphic>
                </wp:inline>
              </w:drawing>
            </w:r>
          </w:p>
        </w:tc>
        <w:tc>
          <w:tcPr>
            <w:tcW w:w="2554" w:type="dxa"/>
          </w:tcPr>
          <w:p w:rsidR="00E553FB" w:rsidRDefault="00B67DE4">
            <w:pPr>
              <w:rPr>
                <w:rFonts w:ascii="Sylfaen" w:hAnsi="Sylfaen"/>
                <w:sz w:val="24"/>
                <w:szCs w:val="24"/>
              </w:rPr>
            </w:pPr>
            <w:r>
              <w:rPr>
                <w:noProof/>
              </w:rPr>
              <w:drawing>
                <wp:inline distT="0" distB="0" distL="0" distR="0" wp14:anchorId="66397EA0" wp14:editId="5CE91F1A">
                  <wp:extent cx="1371600" cy="1028700"/>
                  <wp:effectExtent l="0" t="0" r="0" b="0"/>
                  <wp:docPr id="6" name="Picture 6" descr="http://farm5.static.flickr.com/4041/4298162150_c0184ab5f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41/4298162150_c0184ab5ff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135" cy="1029101"/>
                          </a:xfrm>
                          <a:prstGeom prst="rect">
                            <a:avLst/>
                          </a:prstGeom>
                          <a:noFill/>
                          <a:ln>
                            <a:noFill/>
                          </a:ln>
                        </pic:spPr>
                      </pic:pic>
                    </a:graphicData>
                  </a:graphic>
                </wp:inline>
              </w:drawing>
            </w:r>
          </w:p>
        </w:tc>
      </w:tr>
      <w:tr w:rsidR="00B67DE4" w:rsidTr="00EB6168">
        <w:trPr>
          <w:trHeight w:val="157"/>
        </w:trPr>
        <w:tc>
          <w:tcPr>
            <w:tcW w:w="2553" w:type="dxa"/>
            <w:gridSpan w:val="2"/>
          </w:tcPr>
          <w:p w:rsidR="00E553FB" w:rsidRDefault="00BF10BF">
            <w:pPr>
              <w:rPr>
                <w:rFonts w:ascii="Sylfaen" w:hAnsi="Sylfaen"/>
                <w:sz w:val="24"/>
                <w:szCs w:val="24"/>
              </w:rPr>
            </w:pPr>
            <w:r>
              <w:rPr>
                <w:rFonts w:ascii="Sylfaen" w:hAnsi="Sylfaen"/>
                <w:sz w:val="24"/>
                <w:szCs w:val="24"/>
              </w:rPr>
              <w:t>A fighter p</w:t>
            </w:r>
            <w:r w:rsidR="00B67DE4">
              <w:rPr>
                <w:rFonts w:ascii="Sylfaen" w:hAnsi="Sylfaen"/>
                <w:sz w:val="24"/>
                <w:szCs w:val="24"/>
              </w:rPr>
              <w:t>ilot</w:t>
            </w:r>
          </w:p>
        </w:tc>
        <w:tc>
          <w:tcPr>
            <w:tcW w:w="2554" w:type="dxa"/>
          </w:tcPr>
          <w:p w:rsidR="00E553FB" w:rsidRDefault="00E553FB">
            <w:pPr>
              <w:rPr>
                <w:rFonts w:ascii="Sylfaen" w:hAnsi="Sylfaen"/>
                <w:sz w:val="24"/>
                <w:szCs w:val="24"/>
              </w:rPr>
            </w:pPr>
            <w:r>
              <w:rPr>
                <w:rFonts w:ascii="Sylfaen" w:hAnsi="Sylfaen"/>
                <w:sz w:val="24"/>
                <w:szCs w:val="24"/>
              </w:rPr>
              <w:t>Vickers E F B 7</w:t>
            </w:r>
          </w:p>
        </w:tc>
        <w:tc>
          <w:tcPr>
            <w:tcW w:w="2553" w:type="dxa"/>
          </w:tcPr>
          <w:p w:rsidR="00E553FB" w:rsidRDefault="00E553FB">
            <w:pPr>
              <w:rPr>
                <w:rFonts w:ascii="Sylfaen" w:hAnsi="Sylfaen"/>
                <w:sz w:val="24"/>
                <w:szCs w:val="24"/>
              </w:rPr>
            </w:pPr>
            <w:r>
              <w:rPr>
                <w:rFonts w:ascii="Sylfaen" w:hAnsi="Sylfaen"/>
                <w:sz w:val="24"/>
                <w:szCs w:val="24"/>
              </w:rPr>
              <w:t>Albatross F F 2 9</w:t>
            </w:r>
          </w:p>
        </w:tc>
        <w:tc>
          <w:tcPr>
            <w:tcW w:w="2554" w:type="dxa"/>
          </w:tcPr>
          <w:p w:rsidR="00E553FB" w:rsidRDefault="00B67DE4">
            <w:pPr>
              <w:rPr>
                <w:rFonts w:ascii="Sylfaen" w:hAnsi="Sylfaen"/>
                <w:sz w:val="24"/>
                <w:szCs w:val="24"/>
              </w:rPr>
            </w:pPr>
            <w:r>
              <w:rPr>
                <w:rFonts w:ascii="Sylfaen" w:hAnsi="Sylfaen"/>
                <w:sz w:val="24"/>
                <w:szCs w:val="24"/>
              </w:rPr>
              <w:t>A fighter plane</w:t>
            </w:r>
          </w:p>
        </w:tc>
      </w:tr>
      <w:tr w:rsidR="00B67DE4" w:rsidTr="00E553FB">
        <w:tc>
          <w:tcPr>
            <w:tcW w:w="1910" w:type="dxa"/>
          </w:tcPr>
          <w:p w:rsidR="004117A0" w:rsidRDefault="00E637A5">
            <w:pPr>
              <w:rPr>
                <w:rFonts w:ascii="Trebuchet MS" w:hAnsi="Trebuchet MS"/>
                <w:sz w:val="28"/>
                <w:szCs w:val="28"/>
              </w:rPr>
            </w:pPr>
            <w:r>
              <w:rPr>
                <w:rFonts w:ascii="Trebuchet MS" w:hAnsi="Trebuchet MS"/>
                <w:sz w:val="28"/>
                <w:szCs w:val="28"/>
              </w:rPr>
              <w:t>Identification</w:t>
            </w:r>
          </w:p>
          <w:p w:rsidR="00E637A5" w:rsidRPr="005D66BD" w:rsidRDefault="00E637A5">
            <w:pPr>
              <w:rPr>
                <w:rFonts w:ascii="Trebuchet MS" w:hAnsi="Trebuchet MS"/>
                <w:sz w:val="28"/>
                <w:szCs w:val="28"/>
              </w:rPr>
            </w:pPr>
            <w:r>
              <w:rPr>
                <w:rFonts w:ascii="Trebuchet MS" w:hAnsi="Trebuchet MS"/>
                <w:sz w:val="28"/>
                <w:szCs w:val="28"/>
              </w:rPr>
              <w:t>Tags</w:t>
            </w:r>
          </w:p>
        </w:tc>
        <w:tc>
          <w:tcPr>
            <w:tcW w:w="8304" w:type="dxa"/>
            <w:gridSpan w:val="4"/>
          </w:tcPr>
          <w:p w:rsidR="004117A0" w:rsidRPr="007D574C" w:rsidRDefault="00E637A5">
            <w:pPr>
              <w:rPr>
                <w:rFonts w:ascii="Sylfaen" w:hAnsi="Sylfaen"/>
                <w:sz w:val="24"/>
                <w:szCs w:val="24"/>
              </w:rPr>
            </w:pPr>
            <w:r>
              <w:rPr>
                <w:rFonts w:ascii="Sylfaen" w:hAnsi="Sylfaen"/>
                <w:sz w:val="24"/>
                <w:szCs w:val="24"/>
              </w:rPr>
              <w:t xml:space="preserve">Each soldier wore two identification tags, now called dog tags, around his neck.  The soldier’s name, place of birth, unit of the army, and serial number were stamped on the tag.  When a soldier died, the red tag was taken to record the death; the green tag stayed with the body.  </w:t>
            </w:r>
          </w:p>
        </w:tc>
      </w:tr>
      <w:tr w:rsidR="00B67DE4" w:rsidTr="00E553FB">
        <w:tc>
          <w:tcPr>
            <w:tcW w:w="1910" w:type="dxa"/>
          </w:tcPr>
          <w:p w:rsidR="004117A0" w:rsidRPr="005D66BD" w:rsidRDefault="0004089B">
            <w:pPr>
              <w:rPr>
                <w:rFonts w:ascii="Trebuchet MS" w:hAnsi="Trebuchet MS"/>
                <w:sz w:val="28"/>
                <w:szCs w:val="28"/>
              </w:rPr>
            </w:pPr>
            <w:r>
              <w:rPr>
                <w:rFonts w:ascii="Trebuchet MS" w:hAnsi="Trebuchet MS"/>
                <w:sz w:val="28"/>
                <w:szCs w:val="28"/>
              </w:rPr>
              <w:t>Self-Inflicted Wound</w:t>
            </w:r>
          </w:p>
        </w:tc>
        <w:tc>
          <w:tcPr>
            <w:tcW w:w="8304" w:type="dxa"/>
            <w:gridSpan w:val="4"/>
          </w:tcPr>
          <w:p w:rsidR="004117A0" w:rsidRPr="007D574C" w:rsidRDefault="0004089B" w:rsidP="005533C6">
            <w:pPr>
              <w:rPr>
                <w:rFonts w:ascii="Sylfaen" w:hAnsi="Sylfaen"/>
                <w:sz w:val="24"/>
                <w:szCs w:val="24"/>
              </w:rPr>
            </w:pPr>
            <w:r>
              <w:rPr>
                <w:rFonts w:ascii="Sylfaen" w:hAnsi="Sylfaen"/>
                <w:sz w:val="24"/>
                <w:szCs w:val="24"/>
              </w:rPr>
              <w:t xml:space="preserve">Soldiers in trenches, desperate to get out, sometimes shot themselves.  </w:t>
            </w:r>
            <w:r w:rsidR="005533C6">
              <w:rPr>
                <w:rFonts w:ascii="Sylfaen" w:hAnsi="Sylfaen"/>
                <w:sz w:val="24"/>
                <w:szCs w:val="24"/>
              </w:rPr>
              <w:t xml:space="preserve">For example, a soldier would shoot himself in the foot so he could be removed from the trench and taken to a hospital behind the lines to recover.  However, it was a crime to shoot yourself to avoid military service.  The </w:t>
            </w:r>
            <w:r w:rsidR="00E553FB">
              <w:rPr>
                <w:rFonts w:ascii="Sylfaen" w:hAnsi="Sylfaen"/>
                <w:sz w:val="24"/>
                <w:szCs w:val="24"/>
              </w:rPr>
              <w:t xml:space="preserve">official </w:t>
            </w:r>
            <w:r w:rsidR="005533C6">
              <w:rPr>
                <w:rFonts w:ascii="Sylfaen" w:hAnsi="Sylfaen"/>
                <w:sz w:val="24"/>
                <w:szCs w:val="24"/>
              </w:rPr>
              <w:t xml:space="preserve">punishment was to be shot.  Over three-thousand </w:t>
            </w:r>
            <w:r w:rsidR="007E512F">
              <w:rPr>
                <w:rFonts w:ascii="Sylfaen" w:hAnsi="Sylfaen"/>
                <w:sz w:val="24"/>
                <w:szCs w:val="24"/>
              </w:rPr>
              <w:t xml:space="preserve">British </w:t>
            </w:r>
            <w:r w:rsidR="005533C6">
              <w:rPr>
                <w:rFonts w:ascii="Sylfaen" w:hAnsi="Sylfaen"/>
                <w:sz w:val="24"/>
                <w:szCs w:val="24"/>
              </w:rPr>
              <w:t xml:space="preserve">soldiers were convicted of self-inflicted wounds; none was shot, but all were sent to prison.    </w:t>
            </w:r>
          </w:p>
        </w:tc>
      </w:tr>
      <w:tr w:rsidR="00B67DE4" w:rsidTr="00E553FB">
        <w:tc>
          <w:tcPr>
            <w:tcW w:w="1910" w:type="dxa"/>
          </w:tcPr>
          <w:p w:rsidR="004117A0" w:rsidRPr="005D66BD" w:rsidRDefault="005533C6">
            <w:pPr>
              <w:rPr>
                <w:rFonts w:ascii="Trebuchet MS" w:hAnsi="Trebuchet MS"/>
                <w:sz w:val="28"/>
                <w:szCs w:val="28"/>
              </w:rPr>
            </w:pPr>
            <w:r>
              <w:rPr>
                <w:rFonts w:ascii="Trebuchet MS" w:hAnsi="Trebuchet MS"/>
                <w:sz w:val="28"/>
                <w:szCs w:val="28"/>
              </w:rPr>
              <w:t>Christmas Truce, 1914</w:t>
            </w:r>
          </w:p>
        </w:tc>
        <w:tc>
          <w:tcPr>
            <w:tcW w:w="8304" w:type="dxa"/>
            <w:gridSpan w:val="4"/>
          </w:tcPr>
          <w:p w:rsidR="004117A0" w:rsidRPr="007D574C" w:rsidRDefault="005533C6">
            <w:pPr>
              <w:rPr>
                <w:rFonts w:ascii="Sylfaen" w:hAnsi="Sylfaen"/>
                <w:sz w:val="24"/>
                <w:szCs w:val="24"/>
              </w:rPr>
            </w:pPr>
            <w:r>
              <w:rPr>
                <w:rFonts w:ascii="Sylfaen" w:hAnsi="Sylfaen"/>
                <w:sz w:val="24"/>
                <w:szCs w:val="24"/>
              </w:rPr>
              <w:t xml:space="preserve">The first Christmas of the war, some German and British soldiers spontaneously climbed out of their trenches and met in the middle of no-man’s-land.  </w:t>
            </w:r>
            <w:r w:rsidR="00AD086D">
              <w:rPr>
                <w:rFonts w:ascii="Sylfaen" w:hAnsi="Sylfaen"/>
                <w:sz w:val="24"/>
                <w:szCs w:val="24"/>
              </w:rPr>
              <w:t>Soldiers who were there wrote home about it, and later they described the events in great detail.</w:t>
            </w:r>
            <w:r w:rsidR="008955E1">
              <w:rPr>
                <w:rFonts w:ascii="Sylfaen" w:hAnsi="Sylfaen"/>
                <w:sz w:val="24"/>
                <w:szCs w:val="24"/>
              </w:rPr>
              <w:t xml:space="preserve">  All military systems</w:t>
            </w:r>
            <w:r w:rsidR="00AD086D">
              <w:rPr>
                <w:rFonts w:ascii="Sylfaen" w:hAnsi="Sylfaen"/>
                <w:sz w:val="24"/>
                <w:szCs w:val="24"/>
              </w:rPr>
              <w:t xml:space="preserve"> have strict rules against fraternization, or being friendly with the enemy.  By the next Christmas, in 1915, soldiers were given strict orders not to fraternize with the enemy.  </w:t>
            </w:r>
          </w:p>
        </w:tc>
      </w:tr>
      <w:tr w:rsidR="00B67DE4" w:rsidTr="00E553FB">
        <w:tc>
          <w:tcPr>
            <w:tcW w:w="1910" w:type="dxa"/>
          </w:tcPr>
          <w:p w:rsidR="004117A0" w:rsidRPr="005D66BD" w:rsidRDefault="00AD086D">
            <w:pPr>
              <w:rPr>
                <w:rFonts w:ascii="Trebuchet MS" w:hAnsi="Trebuchet MS"/>
                <w:sz w:val="28"/>
                <w:szCs w:val="28"/>
              </w:rPr>
            </w:pPr>
            <w:r>
              <w:rPr>
                <w:rFonts w:ascii="Trebuchet MS" w:hAnsi="Trebuchet MS"/>
                <w:sz w:val="28"/>
                <w:szCs w:val="28"/>
              </w:rPr>
              <w:t>Christmas Tradition</w:t>
            </w:r>
            <w:r w:rsidR="00210013">
              <w:rPr>
                <w:rFonts w:ascii="Trebuchet MS" w:hAnsi="Trebuchet MS"/>
                <w:sz w:val="28"/>
                <w:szCs w:val="28"/>
              </w:rPr>
              <w:t>s</w:t>
            </w:r>
          </w:p>
        </w:tc>
        <w:tc>
          <w:tcPr>
            <w:tcW w:w="8304" w:type="dxa"/>
            <w:gridSpan w:val="4"/>
          </w:tcPr>
          <w:p w:rsidR="004117A0" w:rsidRPr="007D574C" w:rsidRDefault="00AD086D" w:rsidP="00210013">
            <w:pPr>
              <w:rPr>
                <w:rFonts w:ascii="Sylfaen" w:hAnsi="Sylfaen"/>
                <w:sz w:val="24"/>
                <w:szCs w:val="24"/>
              </w:rPr>
            </w:pPr>
            <w:r>
              <w:rPr>
                <w:rFonts w:ascii="Sylfaen" w:hAnsi="Sylfaen"/>
                <w:sz w:val="24"/>
                <w:szCs w:val="24"/>
              </w:rPr>
              <w:t>German culture celebrates the Christian festival of Christmas with songs ab</w:t>
            </w:r>
            <w:r w:rsidR="00210013">
              <w:rPr>
                <w:rFonts w:ascii="Sylfaen" w:hAnsi="Sylfaen"/>
                <w:sz w:val="24"/>
                <w:szCs w:val="24"/>
              </w:rPr>
              <w:t>out the birth of Jesus.  British</w:t>
            </w:r>
            <w:r>
              <w:rPr>
                <w:rFonts w:ascii="Sylfaen" w:hAnsi="Sylfaen"/>
                <w:sz w:val="24"/>
                <w:szCs w:val="24"/>
              </w:rPr>
              <w:t xml:space="preserve"> culture has translated these songs.  “Silent Night” is the German Christmas carol “Stille Nacht.”  </w:t>
            </w:r>
            <w:r w:rsidR="00210013">
              <w:rPr>
                <w:rFonts w:ascii="Sylfaen" w:hAnsi="Sylfaen"/>
                <w:sz w:val="24"/>
                <w:szCs w:val="24"/>
              </w:rPr>
              <w:t xml:space="preserve"> Decorating an evergreen tree with candles </w:t>
            </w:r>
            <w:r w:rsidR="008955E1">
              <w:rPr>
                <w:rFonts w:ascii="Sylfaen" w:hAnsi="Sylfaen"/>
                <w:sz w:val="24"/>
                <w:szCs w:val="24"/>
              </w:rPr>
              <w:t>on Christmas Eve was</w:t>
            </w:r>
            <w:r w:rsidR="00210013">
              <w:rPr>
                <w:rFonts w:ascii="Sylfaen" w:hAnsi="Sylfaen"/>
                <w:sz w:val="24"/>
                <w:szCs w:val="24"/>
              </w:rPr>
              <w:t xml:space="preserve"> a German tradition that </w:t>
            </w:r>
            <w:r w:rsidR="008955E1">
              <w:rPr>
                <w:rFonts w:ascii="Sylfaen" w:hAnsi="Sylfaen"/>
                <w:sz w:val="24"/>
                <w:szCs w:val="24"/>
              </w:rPr>
              <w:t xml:space="preserve">people in </w:t>
            </w:r>
            <w:r w:rsidR="00210013">
              <w:rPr>
                <w:rFonts w:ascii="Sylfaen" w:hAnsi="Sylfaen"/>
                <w:sz w:val="24"/>
                <w:szCs w:val="24"/>
              </w:rPr>
              <w:t>Britain admired and copied.</w:t>
            </w:r>
          </w:p>
        </w:tc>
      </w:tr>
    </w:tbl>
    <w:p w:rsidR="008955E1" w:rsidRDefault="008955E1">
      <w:pPr>
        <w:rPr>
          <w:rFonts w:ascii="Trebuchet MS" w:hAnsi="Trebuchet MS"/>
        </w:rPr>
      </w:pPr>
    </w:p>
    <w:tbl>
      <w:tblPr>
        <w:tblStyle w:val="TableGrid"/>
        <w:tblW w:w="0" w:type="auto"/>
        <w:tblLook w:val="04A0" w:firstRow="1" w:lastRow="0" w:firstColumn="1" w:lastColumn="0" w:noHBand="0" w:noVBand="1"/>
      </w:tblPr>
      <w:tblGrid>
        <w:gridCol w:w="5107"/>
        <w:gridCol w:w="2988"/>
        <w:gridCol w:w="2119"/>
      </w:tblGrid>
      <w:tr w:rsidR="008955E1" w:rsidTr="000C254A">
        <w:tc>
          <w:tcPr>
            <w:tcW w:w="10214" w:type="dxa"/>
            <w:gridSpan w:val="3"/>
          </w:tcPr>
          <w:p w:rsidR="008955E1" w:rsidRPr="008955E1" w:rsidRDefault="008955E1">
            <w:pPr>
              <w:rPr>
                <w:rFonts w:ascii="Trebuchet MS" w:hAnsi="Trebuchet MS"/>
                <w:i/>
                <w:sz w:val="28"/>
                <w:szCs w:val="28"/>
              </w:rPr>
            </w:pPr>
            <w:r w:rsidRPr="008955E1">
              <w:rPr>
                <w:rFonts w:ascii="Trebuchet MS" w:hAnsi="Trebuchet MS"/>
                <w:i/>
                <w:sz w:val="28"/>
                <w:szCs w:val="28"/>
              </w:rPr>
              <w:t xml:space="preserve">Lord of the </w:t>
            </w:r>
            <w:r w:rsidR="000C254A">
              <w:rPr>
                <w:rFonts w:ascii="Trebuchet MS" w:hAnsi="Trebuchet MS"/>
                <w:i/>
                <w:sz w:val="28"/>
                <w:szCs w:val="28"/>
              </w:rPr>
              <w:t xml:space="preserve">                     </w:t>
            </w:r>
            <w:r w:rsidRPr="008955E1">
              <w:rPr>
                <w:rFonts w:ascii="Trebuchet MS" w:hAnsi="Trebuchet MS"/>
                <w:i/>
                <w:sz w:val="28"/>
                <w:szCs w:val="28"/>
              </w:rPr>
              <w:t xml:space="preserve">                  </w:t>
            </w:r>
            <w:r>
              <w:rPr>
                <w:rFonts w:ascii="Trebuchet MS" w:hAnsi="Trebuchet MS"/>
                <w:i/>
                <w:sz w:val="28"/>
                <w:szCs w:val="28"/>
              </w:rPr>
              <w:t xml:space="preserve">     </w:t>
            </w:r>
            <w:r w:rsidRPr="008955E1">
              <w:rPr>
                <w:rFonts w:ascii="Trebuchet MS" w:hAnsi="Trebuchet MS"/>
                <w:i/>
                <w:sz w:val="28"/>
                <w:szCs w:val="28"/>
              </w:rPr>
              <w:t xml:space="preserve"> N____________</w:t>
            </w:r>
            <w:r>
              <w:rPr>
                <w:rFonts w:ascii="Trebuchet MS" w:hAnsi="Trebuchet MS"/>
                <w:i/>
                <w:sz w:val="28"/>
                <w:szCs w:val="28"/>
              </w:rPr>
              <w:t>____</w:t>
            </w:r>
            <w:r w:rsidRPr="008955E1">
              <w:rPr>
                <w:rFonts w:ascii="Trebuchet MS" w:hAnsi="Trebuchet MS"/>
                <w:i/>
                <w:sz w:val="28"/>
                <w:szCs w:val="28"/>
              </w:rPr>
              <w:t>_____</w:t>
            </w:r>
            <w:r>
              <w:rPr>
                <w:rFonts w:ascii="Trebuchet MS" w:hAnsi="Trebuchet MS"/>
                <w:i/>
                <w:sz w:val="28"/>
                <w:szCs w:val="28"/>
              </w:rPr>
              <w:t xml:space="preserve">    </w:t>
            </w:r>
            <w:r w:rsidR="0010407B">
              <w:rPr>
                <w:rFonts w:ascii="Trebuchet MS" w:hAnsi="Trebuchet MS"/>
                <w:i/>
                <w:sz w:val="28"/>
                <w:szCs w:val="28"/>
              </w:rPr>
              <w:t>3-9</w:t>
            </w:r>
            <w:r w:rsidR="00BC395E">
              <w:rPr>
                <w:rFonts w:ascii="Trebuchet MS" w:hAnsi="Trebuchet MS"/>
                <w:i/>
                <w:sz w:val="28"/>
                <w:szCs w:val="28"/>
              </w:rPr>
              <w:t xml:space="preserve"> cha</w:t>
            </w:r>
          </w:p>
          <w:p w:rsidR="008955E1" w:rsidRDefault="008955E1" w:rsidP="000C254A">
            <w:pPr>
              <w:rPr>
                <w:rFonts w:ascii="Trebuchet MS" w:hAnsi="Trebuchet MS"/>
              </w:rPr>
            </w:pPr>
            <w:r w:rsidRPr="008955E1">
              <w:rPr>
                <w:rFonts w:ascii="Trebuchet MS" w:hAnsi="Trebuchet MS"/>
                <w:i/>
                <w:sz w:val="28"/>
                <w:szCs w:val="28"/>
              </w:rPr>
              <w:t>Nutcracker Men, 2</w:t>
            </w:r>
            <w:r>
              <w:rPr>
                <w:rFonts w:ascii="Trebuchet MS" w:hAnsi="Trebuchet MS"/>
                <w:i/>
                <w:sz w:val="32"/>
                <w:szCs w:val="32"/>
              </w:rPr>
              <w:t xml:space="preserve">                               D ______________   C _______              </w:t>
            </w:r>
          </w:p>
        </w:tc>
      </w:tr>
      <w:tr w:rsidR="00BC395E" w:rsidTr="00BA7B76">
        <w:trPr>
          <w:trHeight w:val="390"/>
        </w:trPr>
        <w:tc>
          <w:tcPr>
            <w:tcW w:w="10214" w:type="dxa"/>
            <w:gridSpan w:val="3"/>
          </w:tcPr>
          <w:p w:rsidR="00BC395E" w:rsidRDefault="00BC395E" w:rsidP="00BC395E">
            <w:pPr>
              <w:rPr>
                <w:rFonts w:ascii="Sylfaen" w:hAnsi="Sylfaen"/>
                <w:sz w:val="24"/>
                <w:szCs w:val="24"/>
              </w:rPr>
            </w:pPr>
            <w:r>
              <w:rPr>
                <w:rFonts w:ascii="Sylfaen" w:hAnsi="Sylfaen"/>
                <w:sz w:val="24"/>
                <w:szCs w:val="24"/>
              </w:rPr>
              <w:lastRenderedPageBreak/>
              <w:t xml:space="preserve"> The author Iain Lawrence creates an imaginary story loaded with precise facts—historical fiction.</w:t>
            </w:r>
          </w:p>
          <w:p w:rsidR="00BC395E" w:rsidRPr="000C254A" w:rsidRDefault="00BC395E" w:rsidP="00BC395E">
            <w:pPr>
              <w:rPr>
                <w:rFonts w:ascii="Sylfaen" w:hAnsi="Sylfaen"/>
                <w:sz w:val="24"/>
                <w:szCs w:val="24"/>
              </w:rPr>
            </w:pPr>
          </w:p>
        </w:tc>
      </w:tr>
      <w:tr w:rsidR="00BC395E" w:rsidTr="00482387">
        <w:trPr>
          <w:trHeight w:val="390"/>
        </w:trPr>
        <w:tc>
          <w:tcPr>
            <w:tcW w:w="5107" w:type="dxa"/>
          </w:tcPr>
          <w:p w:rsidR="00BC395E" w:rsidRDefault="00BC395E">
            <w:pPr>
              <w:rPr>
                <w:rFonts w:ascii="Sylfaen" w:hAnsi="Sylfaen"/>
                <w:sz w:val="24"/>
                <w:szCs w:val="24"/>
              </w:rPr>
            </w:pPr>
            <w:r>
              <w:rPr>
                <w:rFonts w:ascii="Sylfaen" w:hAnsi="Sylfaen"/>
                <w:sz w:val="24"/>
                <w:szCs w:val="24"/>
              </w:rPr>
              <w:t>Try to remember three very specific facts from World War I that the author uses in the book.</w:t>
            </w:r>
          </w:p>
        </w:tc>
        <w:tc>
          <w:tcPr>
            <w:tcW w:w="5107" w:type="dxa"/>
            <w:gridSpan w:val="2"/>
          </w:tcPr>
          <w:p w:rsidR="00BC395E" w:rsidRDefault="00BC395E">
            <w:pPr>
              <w:rPr>
                <w:rFonts w:ascii="Sylfaen" w:hAnsi="Sylfaen"/>
                <w:sz w:val="24"/>
                <w:szCs w:val="24"/>
              </w:rPr>
            </w:pPr>
            <w:r>
              <w:rPr>
                <w:rFonts w:ascii="Sylfaen" w:hAnsi="Sylfaen"/>
                <w:sz w:val="24"/>
                <w:szCs w:val="24"/>
              </w:rPr>
              <w:t>Think of three specific details that are completely imagined by the author.</w:t>
            </w:r>
          </w:p>
        </w:tc>
      </w:tr>
      <w:tr w:rsidR="00BC395E" w:rsidTr="00482387">
        <w:trPr>
          <w:trHeight w:val="390"/>
        </w:trPr>
        <w:tc>
          <w:tcPr>
            <w:tcW w:w="5107" w:type="dxa"/>
          </w:tcPr>
          <w:p w:rsidR="00BC395E" w:rsidRDefault="00BC395E">
            <w:pPr>
              <w:rPr>
                <w:rFonts w:ascii="Sylfaen" w:hAnsi="Sylfaen"/>
                <w:sz w:val="24"/>
                <w:szCs w:val="24"/>
              </w:rPr>
            </w:pPr>
          </w:p>
        </w:tc>
        <w:tc>
          <w:tcPr>
            <w:tcW w:w="5107" w:type="dxa"/>
            <w:gridSpan w:val="2"/>
          </w:tcPr>
          <w:p w:rsidR="00BC395E" w:rsidRPr="00BC395E" w:rsidRDefault="00BC395E">
            <w:pPr>
              <w:rPr>
                <w:rFonts w:ascii="Sylfaen" w:hAnsi="Sylfaen"/>
                <w:sz w:val="32"/>
                <w:szCs w:val="32"/>
              </w:rPr>
            </w:pPr>
          </w:p>
        </w:tc>
      </w:tr>
      <w:tr w:rsidR="00BC395E" w:rsidTr="00482387">
        <w:trPr>
          <w:trHeight w:val="390"/>
        </w:trPr>
        <w:tc>
          <w:tcPr>
            <w:tcW w:w="5107" w:type="dxa"/>
          </w:tcPr>
          <w:p w:rsidR="00BC395E" w:rsidRDefault="00BC395E">
            <w:pPr>
              <w:rPr>
                <w:rFonts w:ascii="Sylfaen" w:hAnsi="Sylfaen"/>
                <w:sz w:val="24"/>
                <w:szCs w:val="24"/>
              </w:rPr>
            </w:pPr>
          </w:p>
        </w:tc>
        <w:tc>
          <w:tcPr>
            <w:tcW w:w="5107" w:type="dxa"/>
            <w:gridSpan w:val="2"/>
          </w:tcPr>
          <w:p w:rsidR="00BC395E" w:rsidRPr="00BC395E" w:rsidRDefault="00BC395E">
            <w:pPr>
              <w:rPr>
                <w:rFonts w:ascii="Sylfaen" w:hAnsi="Sylfaen"/>
                <w:sz w:val="32"/>
                <w:szCs w:val="32"/>
              </w:rPr>
            </w:pPr>
          </w:p>
        </w:tc>
      </w:tr>
      <w:tr w:rsidR="00BC395E" w:rsidTr="00482387">
        <w:trPr>
          <w:trHeight w:val="390"/>
        </w:trPr>
        <w:tc>
          <w:tcPr>
            <w:tcW w:w="5107" w:type="dxa"/>
          </w:tcPr>
          <w:p w:rsidR="00BC395E" w:rsidRDefault="00BC395E">
            <w:pPr>
              <w:rPr>
                <w:rFonts w:ascii="Sylfaen" w:hAnsi="Sylfaen"/>
                <w:sz w:val="24"/>
                <w:szCs w:val="24"/>
              </w:rPr>
            </w:pPr>
          </w:p>
        </w:tc>
        <w:tc>
          <w:tcPr>
            <w:tcW w:w="5107" w:type="dxa"/>
            <w:gridSpan w:val="2"/>
          </w:tcPr>
          <w:p w:rsidR="00BC395E" w:rsidRPr="00BC395E" w:rsidRDefault="00BC395E">
            <w:pPr>
              <w:rPr>
                <w:rFonts w:ascii="Sylfaen" w:hAnsi="Sylfaen"/>
                <w:sz w:val="32"/>
                <w:szCs w:val="32"/>
              </w:rPr>
            </w:pPr>
          </w:p>
        </w:tc>
      </w:tr>
      <w:tr w:rsidR="008955E1" w:rsidTr="000C254A">
        <w:tc>
          <w:tcPr>
            <w:tcW w:w="10214" w:type="dxa"/>
            <w:gridSpan w:val="3"/>
          </w:tcPr>
          <w:p w:rsidR="008955E1" w:rsidRPr="000C254A" w:rsidRDefault="00BC395E">
            <w:pPr>
              <w:rPr>
                <w:rFonts w:ascii="Sylfaen" w:hAnsi="Sylfaen"/>
                <w:sz w:val="24"/>
                <w:szCs w:val="24"/>
              </w:rPr>
            </w:pPr>
            <w:r>
              <w:rPr>
                <w:rFonts w:ascii="Sylfaen" w:hAnsi="Sylfaen"/>
                <w:sz w:val="24"/>
                <w:szCs w:val="24"/>
              </w:rPr>
              <w:t>You are the author, Iain Lawrence.  Someone asks you, “Why did you write a book about war?”</w:t>
            </w: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0C254A" w:rsidRDefault="000C254A">
            <w:pPr>
              <w:rPr>
                <w:rFonts w:ascii="Trebuchet MS" w:hAnsi="Trebuchet MS"/>
              </w:rPr>
            </w:pPr>
            <w:r>
              <w:rPr>
                <w:rFonts w:ascii="Trebuchet MS" w:hAnsi="Trebuchet MS"/>
              </w:rPr>
              <w:t xml:space="preserve">Here are four quotes from the book.  Who said this?  Imagine what comes next. </w:t>
            </w:r>
            <w:r w:rsidRPr="00BF10BF">
              <w:rPr>
                <w:rFonts w:ascii="Trebuchet MS" w:hAnsi="Trebuchet MS"/>
                <w:b/>
              </w:rPr>
              <w:t>Use all the space.</w:t>
            </w:r>
          </w:p>
        </w:tc>
      </w:tr>
      <w:tr w:rsidR="000C254A" w:rsidTr="00BF10BF">
        <w:trPr>
          <w:trHeight w:val="1151"/>
        </w:trPr>
        <w:tc>
          <w:tcPr>
            <w:tcW w:w="8095" w:type="dxa"/>
            <w:gridSpan w:val="2"/>
          </w:tcPr>
          <w:p w:rsidR="001C36AE" w:rsidRPr="001C36AE" w:rsidRDefault="001C36AE">
            <w:pPr>
              <w:rPr>
                <w:rFonts w:ascii="Sylfaen" w:hAnsi="Sylfaen"/>
                <w:sz w:val="16"/>
                <w:szCs w:val="16"/>
              </w:rPr>
            </w:pPr>
          </w:p>
          <w:p w:rsidR="000C254A" w:rsidRDefault="000C254A">
            <w:pPr>
              <w:rPr>
                <w:rFonts w:ascii="Sylfaen" w:hAnsi="Sylfaen"/>
                <w:sz w:val="24"/>
                <w:szCs w:val="24"/>
              </w:rPr>
            </w:pPr>
            <w:r>
              <w:rPr>
                <w:rFonts w:ascii="Sylfaen" w:hAnsi="Sylfaen"/>
                <w:sz w:val="24"/>
                <w:szCs w:val="24"/>
              </w:rPr>
              <w:t xml:space="preserve">1.  “I did it to myself, Johnny.  </w:t>
            </w:r>
            <w:r w:rsidR="00BF10BF">
              <w:rPr>
                <w:rFonts w:ascii="Sylfaen" w:hAnsi="Sylfaen"/>
                <w:sz w:val="24"/>
                <w:szCs w:val="24"/>
              </w:rPr>
              <w:t xml:space="preserve"> </w:t>
            </w:r>
            <w:r>
              <w:rPr>
                <w:rFonts w:ascii="Sylfaen" w:hAnsi="Sylfaen"/>
                <w:sz w:val="24"/>
                <w:szCs w:val="24"/>
              </w:rPr>
              <w:t xml:space="preserve">I couldn’t </w:t>
            </w:r>
            <w:r w:rsidR="00BF10BF">
              <w:rPr>
                <w:rFonts w:ascii="Sylfaen" w:hAnsi="Sylfaen"/>
                <w:sz w:val="24"/>
                <w:szCs w:val="24"/>
              </w:rPr>
              <w:t xml:space="preserve"> __________________________</w:t>
            </w:r>
          </w:p>
          <w:p w:rsidR="00BF10BF" w:rsidRPr="00BF10BF" w:rsidRDefault="00BF10BF">
            <w:pPr>
              <w:rPr>
                <w:rFonts w:ascii="Sylfaen" w:hAnsi="Sylfaen"/>
                <w:sz w:val="16"/>
                <w:szCs w:val="16"/>
              </w:rPr>
            </w:pPr>
          </w:p>
          <w:p w:rsidR="000C254A" w:rsidRPr="000C254A" w:rsidRDefault="000C254A">
            <w:pPr>
              <w:rPr>
                <w:rFonts w:ascii="Sylfaen" w:hAnsi="Sylfaen"/>
                <w:sz w:val="24"/>
                <w:szCs w:val="24"/>
              </w:rPr>
            </w:pPr>
            <w:r>
              <w:rPr>
                <w:rFonts w:ascii="Sylfaen" w:hAnsi="Sylfaen"/>
                <w:sz w:val="24"/>
                <w:szCs w:val="24"/>
              </w:rPr>
              <w:t>________________________________________________________________.</w:t>
            </w:r>
            <w:r w:rsidR="001C36AE">
              <w:rPr>
                <w:rFonts w:ascii="Sylfaen" w:hAnsi="Sylfaen"/>
                <w:sz w:val="24"/>
                <w:szCs w:val="24"/>
              </w:rPr>
              <w:t>”</w:t>
            </w:r>
          </w:p>
        </w:tc>
        <w:tc>
          <w:tcPr>
            <w:tcW w:w="2119" w:type="dxa"/>
          </w:tcPr>
          <w:p w:rsidR="001C36AE" w:rsidRPr="00BF10BF" w:rsidRDefault="001C36AE">
            <w:pPr>
              <w:rPr>
                <w:rFonts w:ascii="Sylfaen" w:hAnsi="Sylfaen"/>
                <w:sz w:val="16"/>
                <w:szCs w:val="16"/>
              </w:rPr>
            </w:pPr>
          </w:p>
          <w:p w:rsidR="000C254A" w:rsidRDefault="00BF10BF">
            <w:pPr>
              <w:rPr>
                <w:rFonts w:ascii="Sylfaen" w:hAnsi="Sylfaen"/>
                <w:sz w:val="24"/>
                <w:szCs w:val="24"/>
              </w:rPr>
            </w:pPr>
            <w:r>
              <w:rPr>
                <w:rFonts w:ascii="Sylfaen" w:hAnsi="Sylfaen"/>
                <w:sz w:val="24"/>
                <w:szCs w:val="24"/>
              </w:rPr>
              <w:t>Who is this</w:t>
            </w:r>
            <w:r w:rsidR="000C254A">
              <w:rPr>
                <w:rFonts w:ascii="Sylfaen" w:hAnsi="Sylfaen"/>
                <w:sz w:val="24"/>
                <w:szCs w:val="24"/>
              </w:rPr>
              <w:t>?</w:t>
            </w:r>
          </w:p>
          <w:p w:rsidR="000C254A" w:rsidRDefault="000C254A">
            <w:pPr>
              <w:rPr>
                <w:rFonts w:ascii="Sylfaen" w:hAnsi="Sylfaen"/>
                <w:sz w:val="24"/>
                <w:szCs w:val="24"/>
              </w:rPr>
            </w:pPr>
            <w:r>
              <w:rPr>
                <w:rFonts w:ascii="Sylfaen" w:hAnsi="Sylfaen"/>
                <w:sz w:val="24"/>
                <w:szCs w:val="24"/>
              </w:rPr>
              <w:t>____________</w:t>
            </w:r>
          </w:p>
          <w:p w:rsidR="000C254A" w:rsidRPr="000C254A" w:rsidRDefault="000C254A">
            <w:pPr>
              <w:rPr>
                <w:rFonts w:ascii="Sylfaen" w:hAnsi="Sylfaen"/>
                <w:sz w:val="24"/>
                <w:szCs w:val="24"/>
              </w:rPr>
            </w:pPr>
            <w:r>
              <w:rPr>
                <w:rFonts w:ascii="Sylfaen" w:hAnsi="Sylfaen"/>
                <w:sz w:val="24"/>
                <w:szCs w:val="24"/>
              </w:rPr>
              <w:t>____________</w:t>
            </w:r>
          </w:p>
        </w:tc>
      </w:tr>
      <w:tr w:rsidR="000C254A" w:rsidTr="00BF10BF">
        <w:trPr>
          <w:trHeight w:val="1160"/>
        </w:trPr>
        <w:tc>
          <w:tcPr>
            <w:tcW w:w="8095" w:type="dxa"/>
            <w:gridSpan w:val="2"/>
          </w:tcPr>
          <w:p w:rsidR="001C36AE" w:rsidRPr="001C36AE" w:rsidRDefault="001C36AE">
            <w:pPr>
              <w:rPr>
                <w:rFonts w:ascii="Sylfaen" w:hAnsi="Sylfaen"/>
                <w:sz w:val="16"/>
                <w:szCs w:val="16"/>
              </w:rPr>
            </w:pPr>
          </w:p>
          <w:p w:rsidR="000C254A" w:rsidRDefault="001C36AE">
            <w:pPr>
              <w:rPr>
                <w:rFonts w:ascii="Sylfaen" w:hAnsi="Sylfaen"/>
                <w:sz w:val="24"/>
                <w:szCs w:val="24"/>
              </w:rPr>
            </w:pPr>
            <w:r w:rsidRPr="001C36AE">
              <w:rPr>
                <w:rFonts w:ascii="Sylfaen" w:hAnsi="Sylfaen"/>
                <w:sz w:val="24"/>
                <w:szCs w:val="24"/>
              </w:rPr>
              <w:t xml:space="preserve">2.  </w:t>
            </w:r>
            <w:r>
              <w:rPr>
                <w:rFonts w:ascii="Sylfaen" w:hAnsi="Sylfaen"/>
                <w:sz w:val="24"/>
                <w:szCs w:val="24"/>
              </w:rPr>
              <w:t>“Oh, some wars last a hundred __________________________________</w:t>
            </w:r>
          </w:p>
          <w:p w:rsidR="001C36AE" w:rsidRPr="00BF10BF" w:rsidRDefault="001C36AE">
            <w:pPr>
              <w:rPr>
                <w:rFonts w:ascii="Sylfaen" w:hAnsi="Sylfaen"/>
                <w:sz w:val="16"/>
                <w:szCs w:val="16"/>
              </w:rPr>
            </w:pPr>
          </w:p>
          <w:p w:rsidR="001C36AE" w:rsidRPr="001C36AE" w:rsidRDefault="001C36AE">
            <w:pPr>
              <w:rPr>
                <w:rFonts w:ascii="Sylfaen" w:hAnsi="Sylfaen"/>
                <w:sz w:val="24"/>
                <w:szCs w:val="24"/>
              </w:rPr>
            </w:pPr>
            <w:r>
              <w:rPr>
                <w:rFonts w:ascii="Sylfaen" w:hAnsi="Sylfaen"/>
                <w:sz w:val="24"/>
                <w:szCs w:val="24"/>
              </w:rPr>
              <w:t>_______________________________________________________________.”</w:t>
            </w:r>
          </w:p>
        </w:tc>
        <w:tc>
          <w:tcPr>
            <w:tcW w:w="2119" w:type="dxa"/>
          </w:tcPr>
          <w:p w:rsidR="000C254A" w:rsidRPr="00BF10BF" w:rsidRDefault="000C254A">
            <w:pPr>
              <w:rPr>
                <w:rFonts w:ascii="Trebuchet MS" w:hAnsi="Trebuchet MS"/>
                <w:sz w:val="16"/>
                <w:szCs w:val="16"/>
              </w:rPr>
            </w:pPr>
          </w:p>
          <w:p w:rsidR="001C36AE" w:rsidRDefault="00BF10BF" w:rsidP="001C36AE">
            <w:pPr>
              <w:rPr>
                <w:rFonts w:ascii="Sylfaen" w:hAnsi="Sylfaen"/>
                <w:sz w:val="24"/>
                <w:szCs w:val="24"/>
              </w:rPr>
            </w:pPr>
            <w:r>
              <w:rPr>
                <w:rFonts w:ascii="Sylfaen" w:hAnsi="Sylfaen"/>
                <w:sz w:val="24"/>
                <w:szCs w:val="24"/>
              </w:rPr>
              <w:t>Who is this</w:t>
            </w:r>
            <w:r w:rsidR="001C36AE">
              <w:rPr>
                <w:rFonts w:ascii="Sylfaen" w:hAnsi="Sylfaen"/>
                <w:sz w:val="24"/>
                <w:szCs w:val="24"/>
              </w:rPr>
              <w:t>?</w:t>
            </w:r>
          </w:p>
          <w:p w:rsidR="001C36AE" w:rsidRDefault="001C36AE" w:rsidP="001C36AE">
            <w:pPr>
              <w:rPr>
                <w:rFonts w:ascii="Sylfaen" w:hAnsi="Sylfaen"/>
                <w:sz w:val="24"/>
                <w:szCs w:val="24"/>
              </w:rPr>
            </w:pPr>
            <w:r>
              <w:rPr>
                <w:rFonts w:ascii="Sylfaen" w:hAnsi="Sylfaen"/>
                <w:sz w:val="24"/>
                <w:szCs w:val="24"/>
              </w:rPr>
              <w:t>____________</w:t>
            </w:r>
          </w:p>
          <w:p w:rsidR="001C36AE" w:rsidRDefault="001C36AE" w:rsidP="001C36AE">
            <w:pPr>
              <w:rPr>
                <w:rFonts w:ascii="Trebuchet MS" w:hAnsi="Trebuchet MS"/>
              </w:rPr>
            </w:pPr>
            <w:r>
              <w:rPr>
                <w:rFonts w:ascii="Sylfaen" w:hAnsi="Sylfaen"/>
                <w:sz w:val="24"/>
                <w:szCs w:val="24"/>
              </w:rPr>
              <w:t>____________</w:t>
            </w:r>
          </w:p>
        </w:tc>
      </w:tr>
      <w:tr w:rsidR="001C36AE" w:rsidTr="001C36AE">
        <w:tc>
          <w:tcPr>
            <w:tcW w:w="8095" w:type="dxa"/>
            <w:gridSpan w:val="2"/>
          </w:tcPr>
          <w:p w:rsidR="001C36AE" w:rsidRPr="001C36AE" w:rsidRDefault="001C36AE">
            <w:pPr>
              <w:rPr>
                <w:rFonts w:ascii="Sylfaen" w:hAnsi="Sylfaen"/>
                <w:sz w:val="16"/>
                <w:szCs w:val="16"/>
              </w:rPr>
            </w:pPr>
          </w:p>
          <w:p w:rsidR="001C36AE" w:rsidRDefault="001C36AE">
            <w:pPr>
              <w:rPr>
                <w:rFonts w:ascii="Sylfaen" w:hAnsi="Sylfaen"/>
                <w:sz w:val="24"/>
                <w:szCs w:val="24"/>
              </w:rPr>
            </w:pPr>
            <w:r w:rsidRPr="001C36AE">
              <w:rPr>
                <w:rFonts w:ascii="Sylfaen" w:hAnsi="Sylfaen"/>
                <w:sz w:val="24"/>
                <w:szCs w:val="24"/>
              </w:rPr>
              <w:t>3.  “I am glad to be working to help end this horrible</w:t>
            </w:r>
            <w:r>
              <w:rPr>
                <w:rFonts w:ascii="Sylfaen" w:hAnsi="Sylfaen"/>
                <w:sz w:val="24"/>
                <w:szCs w:val="24"/>
              </w:rPr>
              <w:t xml:space="preserve"> ___________________</w:t>
            </w:r>
          </w:p>
          <w:p w:rsidR="001C36AE" w:rsidRPr="001C36AE" w:rsidRDefault="001C36AE">
            <w:pPr>
              <w:rPr>
                <w:rFonts w:ascii="Sylfaen" w:hAnsi="Sylfaen"/>
                <w:sz w:val="16"/>
                <w:szCs w:val="16"/>
              </w:rPr>
            </w:pPr>
          </w:p>
          <w:p w:rsidR="001C36AE" w:rsidRPr="001C36AE" w:rsidRDefault="001C36AE">
            <w:pPr>
              <w:rPr>
                <w:rFonts w:ascii="Sylfaen" w:hAnsi="Sylfaen"/>
                <w:sz w:val="24"/>
                <w:szCs w:val="24"/>
              </w:rPr>
            </w:pPr>
            <w:r>
              <w:rPr>
                <w:rFonts w:ascii="Sylfaen" w:hAnsi="Sylfaen"/>
                <w:sz w:val="24"/>
                <w:szCs w:val="24"/>
              </w:rPr>
              <w:t>_______________________________________________________________.”</w:t>
            </w:r>
          </w:p>
        </w:tc>
        <w:tc>
          <w:tcPr>
            <w:tcW w:w="2119" w:type="dxa"/>
          </w:tcPr>
          <w:p w:rsidR="001C36AE" w:rsidRDefault="00BF10BF" w:rsidP="001C36AE">
            <w:pPr>
              <w:rPr>
                <w:rFonts w:ascii="Sylfaen" w:hAnsi="Sylfaen"/>
                <w:sz w:val="24"/>
                <w:szCs w:val="24"/>
              </w:rPr>
            </w:pPr>
            <w:r>
              <w:rPr>
                <w:rFonts w:ascii="Sylfaen" w:hAnsi="Sylfaen"/>
                <w:sz w:val="24"/>
                <w:szCs w:val="24"/>
              </w:rPr>
              <w:t>Who is this</w:t>
            </w:r>
            <w:r w:rsidR="001C36AE">
              <w:rPr>
                <w:rFonts w:ascii="Sylfaen" w:hAnsi="Sylfaen"/>
                <w:sz w:val="24"/>
                <w:szCs w:val="24"/>
              </w:rPr>
              <w:t>?</w:t>
            </w:r>
          </w:p>
          <w:p w:rsidR="001C36AE" w:rsidRDefault="001C36AE" w:rsidP="001C36AE">
            <w:pPr>
              <w:rPr>
                <w:rFonts w:ascii="Sylfaen" w:hAnsi="Sylfaen"/>
                <w:sz w:val="24"/>
                <w:szCs w:val="24"/>
              </w:rPr>
            </w:pPr>
            <w:r>
              <w:rPr>
                <w:rFonts w:ascii="Sylfaen" w:hAnsi="Sylfaen"/>
                <w:sz w:val="24"/>
                <w:szCs w:val="24"/>
              </w:rPr>
              <w:t>____________</w:t>
            </w:r>
          </w:p>
          <w:p w:rsidR="001C36AE" w:rsidRPr="001C36AE" w:rsidRDefault="001C36AE" w:rsidP="001C36AE">
            <w:pPr>
              <w:rPr>
                <w:rFonts w:ascii="Sylfaen" w:hAnsi="Sylfaen"/>
                <w:sz w:val="24"/>
                <w:szCs w:val="24"/>
              </w:rPr>
            </w:pPr>
            <w:r>
              <w:rPr>
                <w:rFonts w:ascii="Sylfaen" w:hAnsi="Sylfaen"/>
                <w:sz w:val="24"/>
                <w:szCs w:val="24"/>
              </w:rPr>
              <w:t>____________</w:t>
            </w:r>
          </w:p>
        </w:tc>
      </w:tr>
      <w:tr w:rsidR="00BF10BF" w:rsidTr="00BF10BF">
        <w:tc>
          <w:tcPr>
            <w:tcW w:w="8095" w:type="dxa"/>
            <w:gridSpan w:val="2"/>
          </w:tcPr>
          <w:p w:rsidR="00BF10BF" w:rsidRPr="00BF10BF" w:rsidRDefault="00BF10BF">
            <w:pPr>
              <w:rPr>
                <w:rFonts w:ascii="Sylfaen" w:hAnsi="Sylfaen"/>
                <w:sz w:val="16"/>
                <w:szCs w:val="16"/>
              </w:rPr>
            </w:pPr>
          </w:p>
          <w:p w:rsidR="00BF10BF" w:rsidRDefault="00BF10BF">
            <w:pPr>
              <w:rPr>
                <w:rFonts w:ascii="Sylfaen" w:hAnsi="Sylfaen"/>
                <w:sz w:val="24"/>
                <w:szCs w:val="24"/>
              </w:rPr>
            </w:pPr>
            <w:r w:rsidRPr="001C36AE">
              <w:rPr>
                <w:rFonts w:ascii="Sylfaen" w:hAnsi="Sylfaen"/>
                <w:sz w:val="24"/>
                <w:szCs w:val="24"/>
              </w:rPr>
              <w:t xml:space="preserve">4.  “No parcel in the world is big enough to hold all of my </w:t>
            </w:r>
            <w:r>
              <w:rPr>
                <w:rFonts w:ascii="Sylfaen" w:hAnsi="Sylfaen"/>
                <w:sz w:val="24"/>
                <w:szCs w:val="24"/>
              </w:rPr>
              <w:t>____________</w:t>
            </w:r>
          </w:p>
          <w:p w:rsidR="00BF10BF" w:rsidRPr="00BF10BF" w:rsidRDefault="00BF10BF">
            <w:pPr>
              <w:rPr>
                <w:rFonts w:ascii="Sylfaen" w:hAnsi="Sylfaen"/>
                <w:sz w:val="16"/>
                <w:szCs w:val="16"/>
              </w:rPr>
            </w:pPr>
          </w:p>
          <w:p w:rsidR="00BF10BF" w:rsidRPr="001C36AE" w:rsidRDefault="00BF10BF">
            <w:pPr>
              <w:rPr>
                <w:rFonts w:ascii="Sylfaen" w:hAnsi="Sylfaen"/>
                <w:sz w:val="24"/>
                <w:szCs w:val="24"/>
              </w:rPr>
            </w:pPr>
            <w:r>
              <w:rPr>
                <w:rFonts w:ascii="Sylfaen" w:hAnsi="Sylfaen"/>
                <w:sz w:val="24"/>
                <w:szCs w:val="24"/>
              </w:rPr>
              <w:t>______________________________________________________________.”</w:t>
            </w:r>
          </w:p>
        </w:tc>
        <w:tc>
          <w:tcPr>
            <w:tcW w:w="2119" w:type="dxa"/>
          </w:tcPr>
          <w:p w:rsidR="00BF10BF" w:rsidRDefault="00BF10BF" w:rsidP="00BF10BF">
            <w:pPr>
              <w:rPr>
                <w:rFonts w:ascii="Sylfaen" w:hAnsi="Sylfaen"/>
                <w:sz w:val="24"/>
                <w:szCs w:val="24"/>
              </w:rPr>
            </w:pPr>
            <w:r>
              <w:rPr>
                <w:rFonts w:ascii="Sylfaen" w:hAnsi="Sylfaen"/>
                <w:sz w:val="24"/>
                <w:szCs w:val="24"/>
              </w:rPr>
              <w:t>Who is this?</w:t>
            </w:r>
          </w:p>
          <w:p w:rsidR="00BF10BF" w:rsidRDefault="00BF10BF" w:rsidP="00BF10BF">
            <w:pPr>
              <w:rPr>
                <w:rFonts w:ascii="Sylfaen" w:hAnsi="Sylfaen"/>
                <w:sz w:val="24"/>
                <w:szCs w:val="24"/>
              </w:rPr>
            </w:pPr>
            <w:r>
              <w:rPr>
                <w:rFonts w:ascii="Sylfaen" w:hAnsi="Sylfaen"/>
                <w:sz w:val="24"/>
                <w:szCs w:val="24"/>
              </w:rPr>
              <w:t>____________</w:t>
            </w:r>
          </w:p>
          <w:p w:rsidR="00BF10BF" w:rsidRPr="001C36AE" w:rsidRDefault="00BF10BF" w:rsidP="00BF10BF">
            <w:pPr>
              <w:rPr>
                <w:rFonts w:ascii="Sylfaen" w:hAnsi="Sylfaen"/>
                <w:sz w:val="24"/>
                <w:szCs w:val="24"/>
              </w:rPr>
            </w:pPr>
            <w:r>
              <w:rPr>
                <w:rFonts w:ascii="Sylfaen" w:hAnsi="Sylfaen"/>
                <w:sz w:val="24"/>
                <w:szCs w:val="24"/>
              </w:rPr>
              <w:t>____________</w:t>
            </w:r>
          </w:p>
        </w:tc>
      </w:tr>
      <w:tr w:rsidR="00BF10BF" w:rsidTr="009E4F9F">
        <w:trPr>
          <w:trHeight w:val="260"/>
        </w:trPr>
        <w:tc>
          <w:tcPr>
            <w:tcW w:w="5107" w:type="dxa"/>
          </w:tcPr>
          <w:p w:rsidR="00BF10BF" w:rsidRDefault="00BF10BF">
            <w:pPr>
              <w:rPr>
                <w:rFonts w:ascii="Sylfaen" w:hAnsi="Sylfaen"/>
                <w:sz w:val="24"/>
                <w:szCs w:val="24"/>
              </w:rPr>
            </w:pPr>
            <w:r w:rsidRPr="00BF10BF">
              <w:rPr>
                <w:rFonts w:ascii="Sylfaen" w:hAnsi="Sylfaen"/>
                <w:sz w:val="24"/>
                <w:szCs w:val="24"/>
              </w:rPr>
              <w:t xml:space="preserve">Private James Briggs describes </w:t>
            </w:r>
          </w:p>
          <w:p w:rsidR="00BF10BF" w:rsidRPr="00BF10BF" w:rsidRDefault="00BF10BF">
            <w:pPr>
              <w:rPr>
                <w:rFonts w:ascii="Sylfaen" w:hAnsi="Sylfaen"/>
                <w:sz w:val="24"/>
                <w:szCs w:val="24"/>
              </w:rPr>
            </w:pPr>
            <w:r w:rsidRPr="00BF10BF">
              <w:rPr>
                <w:rFonts w:ascii="Sylfaen" w:hAnsi="Sylfaen"/>
                <w:sz w:val="24"/>
                <w:szCs w:val="24"/>
              </w:rPr>
              <w:t>Christmas Eve, 1914.</w:t>
            </w:r>
          </w:p>
        </w:tc>
        <w:tc>
          <w:tcPr>
            <w:tcW w:w="5107" w:type="dxa"/>
            <w:gridSpan w:val="2"/>
          </w:tcPr>
          <w:p w:rsidR="00BF10BF" w:rsidRPr="00BF10BF" w:rsidRDefault="00BF10BF" w:rsidP="00BF10BF">
            <w:pPr>
              <w:jc w:val="right"/>
              <w:rPr>
                <w:rFonts w:ascii="Sylfaen" w:hAnsi="Sylfaen"/>
                <w:sz w:val="24"/>
                <w:szCs w:val="24"/>
              </w:rPr>
            </w:pPr>
            <w:r w:rsidRPr="00BF10BF">
              <w:rPr>
                <w:rFonts w:ascii="Sylfaen" w:hAnsi="Sylfaen"/>
                <w:sz w:val="24"/>
                <w:szCs w:val="24"/>
              </w:rPr>
              <w:t>German soldier Willy Kempf describes Christmas Eve, 1914.</w:t>
            </w:r>
          </w:p>
        </w:tc>
      </w:tr>
      <w:tr w:rsidR="00BF10BF" w:rsidTr="009E4F9F">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9E4F9F">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9E4F9F">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9E4F9F">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BF10BF">
        <w:tc>
          <w:tcPr>
            <w:tcW w:w="10214" w:type="dxa"/>
            <w:gridSpan w:val="3"/>
          </w:tcPr>
          <w:p w:rsidR="00BF10BF" w:rsidRPr="0085723E" w:rsidRDefault="0085723E" w:rsidP="0085723E">
            <w:pPr>
              <w:rPr>
                <w:rFonts w:ascii="Sylfaen" w:hAnsi="Sylfaen"/>
                <w:sz w:val="24"/>
                <w:szCs w:val="24"/>
              </w:rPr>
            </w:pPr>
            <w:r w:rsidRPr="0085723E">
              <w:rPr>
                <w:rFonts w:ascii="Sylfaen" w:hAnsi="Sylfaen"/>
                <w:sz w:val="24"/>
                <w:szCs w:val="24"/>
              </w:rPr>
              <w:t>Pretend you are the German pilot of an Albatros FF 29 fighter plane.  You are flying over a tiny British village on Christmas mor</w:t>
            </w:r>
            <w:r>
              <w:rPr>
                <w:rFonts w:ascii="Sylfaen" w:hAnsi="Sylfaen"/>
                <w:sz w:val="24"/>
                <w:szCs w:val="24"/>
              </w:rPr>
              <w:t xml:space="preserve">ning, 1914.  What do you see?  </w:t>
            </w:r>
            <w:r w:rsidRPr="0085723E">
              <w:rPr>
                <w:rFonts w:ascii="Sylfaen" w:hAnsi="Sylfaen"/>
                <w:sz w:val="24"/>
                <w:szCs w:val="24"/>
              </w:rPr>
              <w:t>What do you do?  How do you feel?</w:t>
            </w:r>
          </w:p>
        </w:tc>
      </w:tr>
      <w:tr w:rsidR="00BF10BF" w:rsidTr="00BF10BF">
        <w:tc>
          <w:tcPr>
            <w:tcW w:w="10214" w:type="dxa"/>
            <w:gridSpan w:val="3"/>
          </w:tcPr>
          <w:p w:rsidR="00BF10BF" w:rsidRPr="0085723E" w:rsidRDefault="0085723E" w:rsidP="0085723E">
            <w:pPr>
              <w:tabs>
                <w:tab w:val="left" w:pos="4245"/>
              </w:tabs>
              <w:rPr>
                <w:rFonts w:ascii="Trebuchet MS" w:hAnsi="Trebuchet MS"/>
                <w:sz w:val="36"/>
                <w:szCs w:val="36"/>
              </w:rPr>
            </w:pPr>
            <w:r>
              <w:rPr>
                <w:rFonts w:ascii="Trebuchet MS" w:hAnsi="Trebuchet MS"/>
                <w:sz w:val="36"/>
                <w:szCs w:val="36"/>
              </w:rPr>
              <w:tab/>
            </w:r>
          </w:p>
        </w:tc>
      </w:tr>
      <w:tr w:rsidR="0085723E" w:rsidTr="00BF10BF">
        <w:tc>
          <w:tcPr>
            <w:tcW w:w="10214" w:type="dxa"/>
            <w:gridSpan w:val="3"/>
          </w:tcPr>
          <w:p w:rsidR="0085723E" w:rsidRDefault="0085723E" w:rsidP="0085723E">
            <w:pPr>
              <w:tabs>
                <w:tab w:val="left" w:pos="4245"/>
              </w:tabs>
              <w:rPr>
                <w:rFonts w:ascii="Trebuchet MS" w:hAnsi="Trebuchet MS"/>
                <w:sz w:val="36"/>
                <w:szCs w:val="36"/>
              </w:rPr>
            </w:pPr>
          </w:p>
        </w:tc>
      </w:tr>
      <w:tr w:rsidR="0085723E" w:rsidTr="00BF10BF">
        <w:tc>
          <w:tcPr>
            <w:tcW w:w="10214" w:type="dxa"/>
            <w:gridSpan w:val="3"/>
          </w:tcPr>
          <w:p w:rsidR="0085723E" w:rsidRDefault="0085723E" w:rsidP="0085723E">
            <w:pPr>
              <w:tabs>
                <w:tab w:val="left" w:pos="4245"/>
              </w:tabs>
              <w:rPr>
                <w:rFonts w:ascii="Trebuchet MS" w:hAnsi="Trebuchet MS"/>
                <w:sz w:val="36"/>
                <w:szCs w:val="36"/>
              </w:rPr>
            </w:pPr>
          </w:p>
        </w:tc>
      </w:tr>
    </w:tbl>
    <w:p w:rsidR="008955E1" w:rsidRDefault="008955E1">
      <w:pPr>
        <w:rPr>
          <w:rFonts w:ascii="Trebuchet MS" w:hAnsi="Trebuchet MS"/>
        </w:rPr>
      </w:pPr>
      <w:r>
        <w:rPr>
          <w:rFonts w:ascii="Trebuchet MS" w:hAnsi="Trebuchet MS"/>
        </w:rPr>
        <w:br w:type="page"/>
      </w:r>
    </w:p>
    <w:p w:rsidR="00417B76" w:rsidRPr="004117A0" w:rsidRDefault="00417B76">
      <w:pPr>
        <w:rPr>
          <w:rFonts w:ascii="Trebuchet MS" w:hAnsi="Trebuchet MS"/>
        </w:rPr>
      </w:pPr>
    </w:p>
    <w:sectPr w:rsidR="00417B76" w:rsidRPr="004117A0" w:rsidSect="00E553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A0"/>
    <w:rsid w:val="0004089B"/>
    <w:rsid w:val="000C254A"/>
    <w:rsid w:val="0010407B"/>
    <w:rsid w:val="001C36AE"/>
    <w:rsid w:val="00210013"/>
    <w:rsid w:val="002F5F24"/>
    <w:rsid w:val="003110B9"/>
    <w:rsid w:val="004117A0"/>
    <w:rsid w:val="00417B76"/>
    <w:rsid w:val="005533C6"/>
    <w:rsid w:val="005D0F63"/>
    <w:rsid w:val="005D66BD"/>
    <w:rsid w:val="006426FF"/>
    <w:rsid w:val="00643707"/>
    <w:rsid w:val="007D574C"/>
    <w:rsid w:val="007E512F"/>
    <w:rsid w:val="0085723E"/>
    <w:rsid w:val="008955E1"/>
    <w:rsid w:val="00AD086D"/>
    <w:rsid w:val="00B67DE4"/>
    <w:rsid w:val="00BC395E"/>
    <w:rsid w:val="00BF10BF"/>
    <w:rsid w:val="00D85B4E"/>
    <w:rsid w:val="00E553FB"/>
    <w:rsid w:val="00E6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4A7A-05AE-437A-81FA-410C25D2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3707"/>
  </w:style>
  <w:style w:type="character" w:styleId="Emphasis">
    <w:name w:val="Emphasis"/>
    <w:basedOn w:val="DefaultParagraphFont"/>
    <w:uiPriority w:val="20"/>
    <w:qFormat/>
    <w:rsid w:val="00643707"/>
    <w:rPr>
      <w:i/>
      <w:iCs/>
    </w:rPr>
  </w:style>
  <w:style w:type="paragraph" w:styleId="BalloonText">
    <w:name w:val="Balloon Text"/>
    <w:basedOn w:val="Normal"/>
    <w:link w:val="BalloonTextChar"/>
    <w:uiPriority w:val="99"/>
    <w:semiHidden/>
    <w:unhideWhenUsed/>
    <w:rsid w:val="0064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Collier, Curt</cp:lastModifiedBy>
  <cp:revision>2</cp:revision>
  <cp:lastPrinted>2017-03-08T14:29:00Z</cp:lastPrinted>
  <dcterms:created xsi:type="dcterms:W3CDTF">2017-03-08T14:30:00Z</dcterms:created>
  <dcterms:modified xsi:type="dcterms:W3CDTF">2017-03-08T14:30:00Z</dcterms:modified>
</cp:coreProperties>
</file>